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73"/>
        <w:jc w:val="left"/>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3" y="283899"/>
                                </a:moveTo>
                                <a:lnTo>
                                  <a:pt x="2530887"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pPr>
      <w:r>
        <w:rPr>
          <w:color w:val="333C61"/>
          <w:w w:val="90"/>
        </w:rPr>
        <w:t>PURSUE</w:t>
      </w:r>
      <w:r>
        <w:rPr>
          <w:color w:val="333C61"/>
          <w:spacing w:val="18"/>
        </w:rPr>
        <w:t> </w:t>
      </w:r>
      <w:r>
        <w:rPr>
          <w:color w:val="333C61"/>
          <w:w w:val="90"/>
        </w:rPr>
        <w:t>YOUR</w:t>
      </w:r>
      <w:r>
        <w:rPr>
          <w:color w:val="333C61"/>
          <w:spacing w:val="18"/>
        </w:rPr>
        <w:t> </w:t>
      </w:r>
      <w:r>
        <w:rPr>
          <w:color w:val="333C61"/>
          <w:w w:val="90"/>
        </w:rPr>
        <w:t>SUCCESS</w:t>
      </w:r>
      <w:r>
        <w:rPr>
          <w:color w:val="333C61"/>
          <w:spacing w:val="19"/>
        </w:rPr>
        <w:t> </w:t>
      </w:r>
      <w:r>
        <w:rPr>
          <w:color w:val="333C61"/>
          <w:w w:val="90"/>
        </w:rPr>
        <w:t>WITH</w:t>
      </w:r>
      <w:r>
        <w:rPr>
          <w:color w:val="333C61"/>
          <w:spacing w:val="18"/>
        </w:rPr>
        <w:t> </w:t>
      </w:r>
      <w:r>
        <w:rPr>
          <w:color w:val="333C61"/>
          <w:w w:val="90"/>
        </w:rPr>
        <w:t>BLIND</w:t>
      </w:r>
      <w:r>
        <w:rPr>
          <w:color w:val="333C61"/>
          <w:spacing w:val="19"/>
        </w:rPr>
        <w:t> </w:t>
      </w:r>
      <w:r>
        <w:rPr>
          <w:color w:val="333C61"/>
          <w:spacing w:val="-2"/>
          <w:w w:val="90"/>
        </w:rPr>
        <w:t>AMBITION</w:t>
      </w:r>
    </w:p>
    <w:p>
      <w:pPr>
        <w:pStyle w:val="BodyText"/>
        <w:spacing w:before="318"/>
        <w:ind w:left="0"/>
        <w:jc w:val="left"/>
        <w:rPr>
          <w:sz w:val="29"/>
        </w:rPr>
      </w:pPr>
    </w:p>
    <w:p>
      <w:pPr>
        <w:pStyle w:val="BodyText"/>
        <w:spacing w:line="348" w:lineRule="auto"/>
        <w:ind w:left="115" w:right="4671"/>
      </w:pPr>
      <w:r>
        <w:rPr/>
        <w:drawing>
          <wp:anchor distT="0" distB="0" distL="0" distR="0" allowOverlap="1" layoutInCell="1" locked="0" behindDoc="0" simplePos="0" relativeHeight="15729152">
            <wp:simplePos x="0" y="0"/>
            <wp:positionH relativeFrom="page">
              <wp:posOffset>4607807</wp:posOffset>
            </wp:positionH>
            <wp:positionV relativeFrom="paragraph">
              <wp:posOffset>17175</wp:posOffset>
            </wp:positionV>
            <wp:extent cx="2764468" cy="2764457"/>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68" cy="2764457"/>
                    </a:xfrm>
                    <a:prstGeom prst="rect">
                      <a:avLst/>
                    </a:prstGeom>
                  </pic:spPr>
                </pic:pic>
              </a:graphicData>
            </a:graphic>
          </wp:anchor>
        </w:drawing>
      </w:r>
      <w:r>
        <w:rPr>
          <w:color w:val="333C61"/>
        </w:rPr>
        <w:t>Read Chad E. Foster’s resume and you know he’s a rainmaker. A billion-dollar revenue generator, a job creator, a tech innovator. What’s not so obvious? He’s blind. And when he speaks to audiences, he shares a powerful message: His loss of eyesight as a young adult didn't hold him back. Instead, he embraced obstacles as </w:t>
      </w:r>
      <w:r>
        <w:rPr>
          <w:color w:val="333C61"/>
          <w:spacing w:val="-2"/>
        </w:rPr>
        <w:t>opportunities.</w:t>
      </w:r>
    </w:p>
    <w:p>
      <w:pPr>
        <w:pStyle w:val="BodyText"/>
        <w:spacing w:line="348" w:lineRule="auto" w:before="11"/>
        <w:ind w:left="115" w:right="4671"/>
      </w:pPr>
      <w:r>
        <w:rPr>
          <w:color w:val="333C61"/>
        </w:rPr>
        <w:t>Chad became the first blind executive to graduate Harvard Business School's leadership program and did what Oracle said couldn’t be done, becoming the first to create CRM software for the visually-impaired. Turning</w:t>
      </w:r>
    </w:p>
    <w:p>
      <w:pPr>
        <w:pStyle w:val="BodyText"/>
        <w:spacing w:line="348" w:lineRule="auto"/>
        <w:ind w:right="104"/>
      </w:pPr>
      <w:r>
        <w:rPr>
          <w:color w:val="333C61"/>
        </w:rPr>
        <w:t>adversity</w:t>
      </w:r>
      <w:r>
        <w:rPr>
          <w:color w:val="333C61"/>
          <w:spacing w:val="-3"/>
        </w:rPr>
        <w:t> </w:t>
      </w:r>
      <w:r>
        <w:rPr>
          <w:color w:val="333C61"/>
        </w:rPr>
        <w:t>into</w:t>
      </w:r>
      <w:r>
        <w:rPr>
          <w:color w:val="333C61"/>
          <w:spacing w:val="-3"/>
        </w:rPr>
        <w:t> </w:t>
      </w:r>
      <w:r>
        <w:rPr>
          <w:color w:val="333C61"/>
        </w:rPr>
        <w:t>advantage,</w:t>
      </w:r>
      <w:r>
        <w:rPr>
          <w:color w:val="333C61"/>
          <w:spacing w:val="-3"/>
        </w:rPr>
        <w:t> </w:t>
      </w:r>
      <w:r>
        <w:rPr>
          <w:color w:val="333C61"/>
        </w:rPr>
        <w:t>he</w:t>
      </w:r>
      <w:r>
        <w:rPr>
          <w:color w:val="333C61"/>
          <w:spacing w:val="-3"/>
        </w:rPr>
        <w:t> </w:t>
      </w:r>
      <w:r>
        <w:rPr>
          <w:color w:val="333C61"/>
        </w:rPr>
        <w:t>thrived</w:t>
      </w:r>
      <w:r>
        <w:rPr>
          <w:color w:val="333C61"/>
          <w:spacing w:val="-3"/>
        </w:rPr>
        <w:t> </w:t>
      </w:r>
      <w:r>
        <w:rPr>
          <w:color w:val="333C61"/>
        </w:rPr>
        <w:t>at</w:t>
      </w:r>
      <w:r>
        <w:rPr>
          <w:color w:val="333C61"/>
          <w:spacing w:val="-3"/>
        </w:rPr>
        <w:t> </w:t>
      </w:r>
      <w:r>
        <w:rPr>
          <w:color w:val="333C61"/>
        </w:rPr>
        <w:t>a</w:t>
      </w:r>
      <w:r>
        <w:rPr>
          <w:color w:val="333C61"/>
          <w:spacing w:val="-3"/>
        </w:rPr>
        <w:t> </w:t>
      </w:r>
      <w:r>
        <w:rPr>
          <w:color w:val="333C61"/>
        </w:rPr>
        <w:t>Fortune</w:t>
      </w:r>
      <w:r>
        <w:rPr>
          <w:color w:val="333C61"/>
          <w:spacing w:val="-3"/>
        </w:rPr>
        <w:t> </w:t>
      </w:r>
      <w:r>
        <w:rPr>
          <w:color w:val="333C61"/>
        </w:rPr>
        <w:t>500</w:t>
      </w:r>
      <w:r>
        <w:rPr>
          <w:color w:val="333C61"/>
          <w:spacing w:val="-3"/>
        </w:rPr>
        <w:t> </w:t>
      </w:r>
      <w:r>
        <w:rPr>
          <w:color w:val="333C61"/>
        </w:rPr>
        <w:t>company,</w:t>
      </w:r>
      <w:r>
        <w:rPr>
          <w:color w:val="333C61"/>
          <w:spacing w:val="-3"/>
        </w:rPr>
        <w:t> </w:t>
      </w:r>
      <w:r>
        <w:rPr>
          <w:color w:val="333C61"/>
        </w:rPr>
        <w:t>directing</w:t>
      </w:r>
      <w:r>
        <w:rPr>
          <w:color w:val="333C61"/>
          <w:spacing w:val="-3"/>
        </w:rPr>
        <w:t> </w:t>
      </w:r>
      <w:r>
        <w:rPr>
          <w:color w:val="333C61"/>
        </w:rPr>
        <w:t>financial</w:t>
      </w:r>
      <w:r>
        <w:rPr>
          <w:color w:val="333C61"/>
          <w:spacing w:val="-3"/>
        </w:rPr>
        <w:t> </w:t>
      </w:r>
      <w:r>
        <w:rPr>
          <w:color w:val="333C61"/>
        </w:rPr>
        <w:t>strategies</w:t>
      </w:r>
      <w:r>
        <w:rPr>
          <w:color w:val="333C61"/>
          <w:spacing w:val="-3"/>
        </w:rPr>
        <w:t> </w:t>
      </w:r>
      <w:r>
        <w:rPr>
          <w:color w:val="333C61"/>
        </w:rPr>
        <w:t>that resulted in billions in revenue, industry-leading growth, and best-in-class margins despite hypercompetitive market conditions.</w:t>
      </w:r>
    </w:p>
    <w:p>
      <w:pPr>
        <w:pStyle w:val="BodyText"/>
        <w:spacing w:line="348" w:lineRule="auto"/>
        <w:ind w:right="104"/>
      </w:pPr>
      <w:r>
        <w:rPr>
          <w:color w:val="333C61"/>
        </w:rPr>
        <w:t>Today, Chad teaches this same overcomer mindset to companies around the world, breaking down</w:t>
      </w:r>
      <w:r>
        <w:rPr>
          <w:color w:val="333C61"/>
          <w:spacing w:val="-16"/>
        </w:rPr>
        <w:t> </w:t>
      </w:r>
      <w:r>
        <w:rPr>
          <w:color w:val="333C61"/>
        </w:rPr>
        <w:t>the</w:t>
      </w:r>
      <w:r>
        <w:rPr>
          <w:color w:val="333C61"/>
          <w:spacing w:val="-16"/>
        </w:rPr>
        <w:t> </w:t>
      </w:r>
      <w:r>
        <w:rPr>
          <w:color w:val="333C61"/>
        </w:rPr>
        <w:t>anatomy</w:t>
      </w:r>
      <w:r>
        <w:rPr>
          <w:color w:val="333C61"/>
          <w:spacing w:val="-16"/>
        </w:rPr>
        <w:t> </w:t>
      </w:r>
      <w:r>
        <w:rPr>
          <w:color w:val="333C61"/>
        </w:rPr>
        <w:t>of</w:t>
      </w:r>
      <w:r>
        <w:rPr>
          <w:color w:val="333C61"/>
          <w:spacing w:val="-16"/>
        </w:rPr>
        <w:t> </w:t>
      </w:r>
      <w:r>
        <w:rPr>
          <w:color w:val="333C61"/>
        </w:rPr>
        <w:t>resilience</w:t>
      </w:r>
      <w:r>
        <w:rPr>
          <w:color w:val="333C61"/>
          <w:spacing w:val="-16"/>
        </w:rPr>
        <w:t> </w:t>
      </w:r>
      <w:r>
        <w:rPr>
          <w:color w:val="333C61"/>
        </w:rPr>
        <w:t>using</w:t>
      </w:r>
      <w:r>
        <w:rPr>
          <w:color w:val="333C61"/>
          <w:spacing w:val="-16"/>
        </w:rPr>
        <w:t> </w:t>
      </w:r>
      <w:r>
        <w:rPr>
          <w:color w:val="333C61"/>
        </w:rPr>
        <w:t>his</w:t>
      </w:r>
      <w:r>
        <w:rPr>
          <w:color w:val="333C61"/>
          <w:spacing w:val="-16"/>
        </w:rPr>
        <w:t> </w:t>
      </w:r>
      <w:r>
        <w:rPr>
          <w:color w:val="333C61"/>
        </w:rPr>
        <w:t>tried</w:t>
      </w:r>
      <w:r>
        <w:rPr>
          <w:color w:val="333C61"/>
          <w:spacing w:val="-16"/>
        </w:rPr>
        <w:t> </w:t>
      </w:r>
      <w:r>
        <w:rPr>
          <w:color w:val="333C61"/>
        </w:rPr>
        <w:t>and</w:t>
      </w:r>
      <w:r>
        <w:rPr>
          <w:color w:val="333C61"/>
          <w:spacing w:val="-16"/>
        </w:rPr>
        <w:t> </w:t>
      </w:r>
      <w:r>
        <w:rPr>
          <w:color w:val="333C61"/>
        </w:rPr>
        <w:t>tested</w:t>
      </w:r>
      <w:r>
        <w:rPr>
          <w:color w:val="333C61"/>
          <w:spacing w:val="-16"/>
        </w:rPr>
        <w:t> </w:t>
      </w:r>
      <w:r>
        <w:rPr>
          <w:color w:val="333C61"/>
        </w:rPr>
        <w:t>tools</w:t>
      </w:r>
      <w:r>
        <w:rPr>
          <w:color w:val="333C61"/>
          <w:spacing w:val="-16"/>
        </w:rPr>
        <w:t> </w:t>
      </w:r>
      <w:r>
        <w:rPr>
          <w:color w:val="333C61"/>
        </w:rPr>
        <w:t>to</w:t>
      </w:r>
      <w:r>
        <w:rPr>
          <w:color w:val="333C61"/>
          <w:spacing w:val="-16"/>
        </w:rPr>
        <w:t> </w:t>
      </w:r>
      <w:r>
        <w:rPr>
          <w:color w:val="333C61"/>
        </w:rPr>
        <w:t>empower</w:t>
      </w:r>
      <w:r>
        <w:rPr>
          <w:color w:val="333C61"/>
          <w:spacing w:val="-16"/>
        </w:rPr>
        <w:t> </w:t>
      </w:r>
      <w:r>
        <w:rPr>
          <w:color w:val="333C61"/>
        </w:rPr>
        <w:t>people</w:t>
      </w:r>
      <w:r>
        <w:rPr>
          <w:color w:val="333C61"/>
          <w:spacing w:val="-16"/>
        </w:rPr>
        <w:t> </w:t>
      </w:r>
      <w:r>
        <w:rPr>
          <w:color w:val="333C61"/>
        </w:rPr>
        <w:t>to</w:t>
      </w:r>
      <w:r>
        <w:rPr>
          <w:color w:val="333C61"/>
          <w:spacing w:val="-16"/>
        </w:rPr>
        <w:t> </w:t>
      </w:r>
      <w:r>
        <w:rPr>
          <w:color w:val="333C61"/>
        </w:rPr>
        <w:t>emerge</w:t>
      </w:r>
      <w:r>
        <w:rPr>
          <w:color w:val="333C61"/>
          <w:spacing w:val="-16"/>
        </w:rPr>
        <w:t> </w:t>
      </w:r>
      <w:r>
        <w:rPr>
          <w:color w:val="333C61"/>
        </w:rPr>
        <w:t>from setbacks stronger, sleeker, and resolute to succeed. He believes in helping others turn their challenges</w:t>
      </w:r>
      <w:r>
        <w:rPr>
          <w:color w:val="333C61"/>
          <w:spacing w:val="-16"/>
        </w:rPr>
        <w:t> </w:t>
      </w:r>
      <w:r>
        <w:rPr>
          <w:color w:val="333C61"/>
        </w:rPr>
        <w:t>into</w:t>
      </w:r>
      <w:r>
        <w:rPr>
          <w:color w:val="333C61"/>
          <w:spacing w:val="-16"/>
        </w:rPr>
        <w:t> </w:t>
      </w:r>
      <w:r>
        <w:rPr>
          <w:color w:val="333C61"/>
        </w:rPr>
        <w:t>opportunities,</w:t>
      </w:r>
      <w:r>
        <w:rPr>
          <w:color w:val="333C61"/>
          <w:spacing w:val="-16"/>
        </w:rPr>
        <w:t> </w:t>
      </w:r>
      <w:r>
        <w:rPr>
          <w:color w:val="333C61"/>
        </w:rPr>
        <w:t>a</w:t>
      </w:r>
      <w:r>
        <w:rPr>
          <w:color w:val="333C61"/>
          <w:spacing w:val="-16"/>
        </w:rPr>
        <w:t> </w:t>
      </w:r>
      <w:r>
        <w:rPr>
          <w:color w:val="333C61"/>
        </w:rPr>
        <w:t>mission</w:t>
      </w:r>
      <w:r>
        <w:rPr>
          <w:color w:val="333C61"/>
          <w:spacing w:val="-16"/>
        </w:rPr>
        <w:t> </w:t>
      </w:r>
      <w:r>
        <w:rPr>
          <w:color w:val="333C61"/>
        </w:rPr>
        <w:t>that</w:t>
      </w:r>
      <w:r>
        <w:rPr>
          <w:color w:val="333C61"/>
          <w:spacing w:val="-16"/>
        </w:rPr>
        <w:t> </w:t>
      </w:r>
      <w:r>
        <w:rPr>
          <w:color w:val="333C61"/>
        </w:rPr>
        <w:t>he</w:t>
      </w:r>
      <w:r>
        <w:rPr>
          <w:color w:val="333C61"/>
          <w:spacing w:val="-16"/>
        </w:rPr>
        <w:t> </w:t>
      </w:r>
      <w:r>
        <w:rPr>
          <w:color w:val="333C61"/>
        </w:rPr>
        <w:t>values</w:t>
      </w:r>
      <w:r>
        <w:rPr>
          <w:color w:val="333C61"/>
          <w:spacing w:val="-16"/>
        </w:rPr>
        <w:t> </w:t>
      </w:r>
      <w:r>
        <w:rPr>
          <w:color w:val="333C61"/>
        </w:rPr>
        <w:t>even</w:t>
      </w:r>
      <w:r>
        <w:rPr>
          <w:color w:val="333C61"/>
          <w:spacing w:val="-16"/>
        </w:rPr>
        <w:t> </w:t>
      </w:r>
      <w:r>
        <w:rPr>
          <w:color w:val="333C61"/>
        </w:rPr>
        <w:t>more</w:t>
      </w:r>
      <w:r>
        <w:rPr>
          <w:color w:val="333C61"/>
          <w:spacing w:val="-16"/>
        </w:rPr>
        <w:t> </w:t>
      </w:r>
      <w:r>
        <w:rPr>
          <w:color w:val="333C61"/>
        </w:rPr>
        <w:t>than</w:t>
      </w:r>
      <w:r>
        <w:rPr>
          <w:color w:val="333C61"/>
          <w:spacing w:val="-16"/>
        </w:rPr>
        <w:t> </w:t>
      </w:r>
      <w:r>
        <w:rPr>
          <w:color w:val="333C61"/>
        </w:rPr>
        <w:t>his</w:t>
      </w:r>
      <w:r>
        <w:rPr>
          <w:color w:val="333C61"/>
          <w:spacing w:val="-16"/>
        </w:rPr>
        <w:t> </w:t>
      </w:r>
      <w:r>
        <w:rPr>
          <w:color w:val="333C61"/>
        </w:rPr>
        <w:t>eyesight.</w:t>
      </w:r>
    </w:p>
    <w:p>
      <w:pPr>
        <w:pStyle w:val="BodyText"/>
        <w:spacing w:line="348" w:lineRule="auto" w:before="1"/>
        <w:ind w:right="104"/>
      </w:pPr>
      <w:r>
        <w:rPr>
          <w:color w:val="333C61"/>
        </w:rPr>
        <w:t>Connecting</w:t>
      </w:r>
      <w:r>
        <w:rPr>
          <w:color w:val="333C61"/>
          <w:spacing w:val="-2"/>
        </w:rPr>
        <w:t> </w:t>
      </w:r>
      <w:r>
        <w:rPr>
          <w:color w:val="333C61"/>
        </w:rPr>
        <w:t>inspiration</w:t>
      </w:r>
      <w:r>
        <w:rPr>
          <w:color w:val="333C61"/>
          <w:spacing w:val="-2"/>
        </w:rPr>
        <w:t> </w:t>
      </w:r>
      <w:r>
        <w:rPr>
          <w:color w:val="333C61"/>
        </w:rPr>
        <w:t>to</w:t>
      </w:r>
      <w:r>
        <w:rPr>
          <w:color w:val="333C61"/>
          <w:spacing w:val="-2"/>
        </w:rPr>
        <w:t> </w:t>
      </w:r>
      <w:r>
        <w:rPr>
          <w:color w:val="333C61"/>
        </w:rPr>
        <w:t>implementation™,</w:t>
      </w:r>
      <w:r>
        <w:rPr>
          <w:color w:val="333C61"/>
          <w:spacing w:val="-2"/>
        </w:rPr>
        <w:t> </w:t>
      </w:r>
      <w:r>
        <w:rPr>
          <w:color w:val="333C61"/>
        </w:rPr>
        <w:t>Chad</w:t>
      </w:r>
      <w:r>
        <w:rPr>
          <w:color w:val="333C61"/>
          <w:spacing w:val="-2"/>
        </w:rPr>
        <w:t> </w:t>
      </w:r>
      <w:r>
        <w:rPr>
          <w:color w:val="333C61"/>
        </w:rPr>
        <w:t>provides</w:t>
      </w:r>
      <w:r>
        <w:rPr>
          <w:color w:val="333C61"/>
          <w:spacing w:val="-2"/>
        </w:rPr>
        <w:t> </w:t>
      </w:r>
      <w:r>
        <w:rPr>
          <w:color w:val="333C61"/>
        </w:rPr>
        <w:t>a</w:t>
      </w:r>
      <w:r>
        <w:rPr>
          <w:color w:val="333C61"/>
          <w:spacing w:val="-2"/>
        </w:rPr>
        <w:t> </w:t>
      </w:r>
      <w:r>
        <w:rPr>
          <w:color w:val="333C61"/>
        </w:rPr>
        <w:t>roadmap</w:t>
      </w:r>
      <w:r>
        <w:rPr>
          <w:color w:val="333C61"/>
          <w:spacing w:val="-2"/>
        </w:rPr>
        <w:t> </w:t>
      </w:r>
      <w:r>
        <w:rPr>
          <w:color w:val="333C61"/>
        </w:rPr>
        <w:t>for</w:t>
      </w:r>
      <w:r>
        <w:rPr>
          <w:color w:val="333C61"/>
          <w:spacing w:val="-2"/>
        </w:rPr>
        <w:t> </w:t>
      </w:r>
      <w:r>
        <w:rPr>
          <w:color w:val="333C61"/>
        </w:rPr>
        <w:t>overcoming</w:t>
      </w:r>
      <w:r>
        <w:rPr>
          <w:color w:val="333C61"/>
          <w:spacing w:val="-2"/>
        </w:rPr>
        <w:t> </w:t>
      </w:r>
      <w:r>
        <w:rPr>
          <w:color w:val="333C61"/>
        </w:rPr>
        <w:t>obstacles and achieving the impossible. His keynotes are a blend of heartfelt stories, entertaining delivery, no-fluff truth-telling, and practical strategies tailored to empower individuals and teams to transcend their limitations. With Chad, audiences receive actionable insights on fostering a mindset of growth and resilience, driving them to redefine their boundaries.</w:t>
      </w:r>
    </w:p>
    <w:p>
      <w:pPr>
        <w:pStyle w:val="BodyText"/>
        <w:spacing w:line="348" w:lineRule="auto" w:before="7"/>
        <w:ind w:right="104"/>
      </w:pPr>
      <w:r>
        <w:rPr>
          <w:color w:val="333C61"/>
          <w:w w:val="105"/>
        </w:rPr>
        <w:t>His</w:t>
      </w:r>
      <w:r>
        <w:rPr>
          <w:color w:val="333C61"/>
          <w:spacing w:val="-19"/>
          <w:w w:val="105"/>
        </w:rPr>
        <w:t> </w:t>
      </w:r>
      <w:r>
        <w:rPr>
          <w:color w:val="333C61"/>
          <w:w w:val="105"/>
        </w:rPr>
        <w:t>keynotes</w:t>
      </w:r>
      <w:r>
        <w:rPr>
          <w:color w:val="333C61"/>
          <w:spacing w:val="-19"/>
          <w:w w:val="105"/>
        </w:rPr>
        <w:t> </w:t>
      </w:r>
      <w:r>
        <w:rPr>
          <w:color w:val="333C61"/>
          <w:w w:val="105"/>
        </w:rPr>
        <w:t>are</w:t>
      </w:r>
      <w:r>
        <w:rPr>
          <w:color w:val="333C61"/>
          <w:spacing w:val="-19"/>
          <w:w w:val="105"/>
        </w:rPr>
        <w:t> </w:t>
      </w:r>
      <w:r>
        <w:rPr>
          <w:color w:val="333C61"/>
          <w:w w:val="105"/>
        </w:rPr>
        <w:t>not</w:t>
      </w:r>
      <w:r>
        <w:rPr>
          <w:color w:val="333C61"/>
          <w:spacing w:val="-19"/>
          <w:w w:val="105"/>
        </w:rPr>
        <w:t> </w:t>
      </w:r>
      <w:r>
        <w:rPr>
          <w:color w:val="333C61"/>
          <w:w w:val="105"/>
        </w:rPr>
        <w:t>just</w:t>
      </w:r>
      <w:r>
        <w:rPr>
          <w:color w:val="333C61"/>
          <w:spacing w:val="-19"/>
          <w:w w:val="105"/>
        </w:rPr>
        <w:t> </w:t>
      </w:r>
      <w:r>
        <w:rPr>
          <w:color w:val="333C61"/>
          <w:w w:val="105"/>
        </w:rPr>
        <w:t>talks;</w:t>
      </w:r>
      <w:r>
        <w:rPr>
          <w:color w:val="333C61"/>
          <w:spacing w:val="-19"/>
          <w:w w:val="105"/>
        </w:rPr>
        <w:t> </w:t>
      </w:r>
      <w:r>
        <w:rPr>
          <w:color w:val="333C61"/>
          <w:w w:val="105"/>
        </w:rPr>
        <w:t>they</w:t>
      </w:r>
      <w:r>
        <w:rPr>
          <w:color w:val="333C61"/>
          <w:spacing w:val="-19"/>
          <w:w w:val="105"/>
        </w:rPr>
        <w:t> </w:t>
      </w:r>
      <w:r>
        <w:rPr>
          <w:color w:val="333C61"/>
          <w:w w:val="105"/>
        </w:rPr>
        <w:t>are</w:t>
      </w:r>
      <w:r>
        <w:rPr>
          <w:color w:val="333C61"/>
          <w:spacing w:val="-19"/>
          <w:w w:val="105"/>
        </w:rPr>
        <w:t> </w:t>
      </w:r>
      <w:r>
        <w:rPr>
          <w:color w:val="333C61"/>
          <w:w w:val="105"/>
        </w:rPr>
        <w:t>transformative</w:t>
      </w:r>
      <w:r>
        <w:rPr>
          <w:color w:val="333C61"/>
          <w:spacing w:val="-19"/>
          <w:w w:val="105"/>
        </w:rPr>
        <w:t> </w:t>
      </w:r>
      <w:r>
        <w:rPr>
          <w:color w:val="333C61"/>
          <w:w w:val="105"/>
        </w:rPr>
        <w:t>experiences</w:t>
      </w:r>
      <w:r>
        <w:rPr>
          <w:color w:val="333C61"/>
          <w:spacing w:val="-19"/>
          <w:w w:val="105"/>
        </w:rPr>
        <w:t> </w:t>
      </w:r>
      <w:r>
        <w:rPr>
          <w:color w:val="333C61"/>
          <w:w w:val="105"/>
        </w:rPr>
        <w:t>that</w:t>
      </w:r>
      <w:r>
        <w:rPr>
          <w:color w:val="333C61"/>
          <w:spacing w:val="-19"/>
          <w:w w:val="105"/>
        </w:rPr>
        <w:t> </w:t>
      </w:r>
      <w:r>
        <w:rPr>
          <w:color w:val="333C61"/>
          <w:w w:val="105"/>
        </w:rPr>
        <w:t>ignite</w:t>
      </w:r>
      <w:r>
        <w:rPr>
          <w:color w:val="333C61"/>
          <w:spacing w:val="-19"/>
          <w:w w:val="105"/>
        </w:rPr>
        <w:t> </w:t>
      </w:r>
      <w:r>
        <w:rPr>
          <w:color w:val="333C61"/>
          <w:w w:val="105"/>
        </w:rPr>
        <w:t>change,</w:t>
      </w:r>
      <w:r>
        <w:rPr>
          <w:color w:val="333C61"/>
          <w:spacing w:val="-19"/>
          <w:w w:val="105"/>
        </w:rPr>
        <w:t> </w:t>
      </w:r>
      <w:r>
        <w:rPr>
          <w:color w:val="333C61"/>
          <w:w w:val="105"/>
        </w:rPr>
        <w:t>inspire </w:t>
      </w:r>
      <w:r>
        <w:rPr>
          <w:color w:val="333C61"/>
        </w:rPr>
        <w:t>action, and unlock potential. When you invite Chad to your event, you’re securing a catalyst for </w:t>
      </w:r>
      <w:r>
        <w:rPr>
          <w:color w:val="333C61"/>
          <w:w w:val="105"/>
        </w:rPr>
        <w:t>positive</w:t>
      </w:r>
      <w:r>
        <w:rPr>
          <w:color w:val="333C61"/>
          <w:spacing w:val="-12"/>
          <w:w w:val="105"/>
        </w:rPr>
        <w:t> </w:t>
      </w:r>
      <w:r>
        <w:rPr>
          <w:color w:val="333C61"/>
          <w:w w:val="105"/>
        </w:rPr>
        <w:t>transformation,</w:t>
      </w:r>
      <w:r>
        <w:rPr>
          <w:color w:val="333C61"/>
          <w:spacing w:val="-12"/>
          <w:w w:val="105"/>
        </w:rPr>
        <w:t> </w:t>
      </w:r>
      <w:r>
        <w:rPr>
          <w:color w:val="333C61"/>
          <w:w w:val="105"/>
        </w:rPr>
        <w:t>leaving</w:t>
      </w:r>
      <w:r>
        <w:rPr>
          <w:color w:val="333C61"/>
          <w:spacing w:val="-12"/>
          <w:w w:val="105"/>
        </w:rPr>
        <w:t> </w:t>
      </w:r>
      <w:r>
        <w:rPr>
          <w:color w:val="333C61"/>
          <w:w w:val="105"/>
        </w:rPr>
        <w:t>your</w:t>
      </w:r>
      <w:r>
        <w:rPr>
          <w:color w:val="333C61"/>
          <w:spacing w:val="-12"/>
          <w:w w:val="105"/>
        </w:rPr>
        <w:t> </w:t>
      </w:r>
      <w:r>
        <w:rPr>
          <w:color w:val="333C61"/>
          <w:w w:val="105"/>
        </w:rPr>
        <w:t>audience</w:t>
      </w:r>
      <w:r>
        <w:rPr>
          <w:color w:val="333C61"/>
          <w:spacing w:val="-12"/>
          <w:w w:val="105"/>
        </w:rPr>
        <w:t> </w:t>
      </w:r>
      <w:r>
        <w:rPr>
          <w:color w:val="333C61"/>
          <w:w w:val="105"/>
        </w:rPr>
        <w:t>motivated,</w:t>
      </w:r>
      <w:r>
        <w:rPr>
          <w:color w:val="333C61"/>
          <w:spacing w:val="-12"/>
          <w:w w:val="105"/>
        </w:rPr>
        <w:t> </w:t>
      </w:r>
      <w:r>
        <w:rPr>
          <w:color w:val="333C61"/>
          <w:w w:val="105"/>
        </w:rPr>
        <w:t>equipped,</w:t>
      </w:r>
      <w:r>
        <w:rPr>
          <w:color w:val="333C61"/>
          <w:spacing w:val="-12"/>
          <w:w w:val="105"/>
        </w:rPr>
        <w:t> </w:t>
      </w:r>
      <w:r>
        <w:rPr>
          <w:color w:val="333C61"/>
          <w:w w:val="105"/>
        </w:rPr>
        <w:t>and</w:t>
      </w:r>
      <w:r>
        <w:rPr>
          <w:color w:val="333C61"/>
          <w:spacing w:val="-12"/>
          <w:w w:val="105"/>
        </w:rPr>
        <w:t> </w:t>
      </w:r>
      <w:r>
        <w:rPr>
          <w:color w:val="333C61"/>
          <w:w w:val="105"/>
        </w:rPr>
        <w:t>eager</w:t>
      </w:r>
      <w:r>
        <w:rPr>
          <w:color w:val="333C61"/>
          <w:spacing w:val="-12"/>
          <w:w w:val="105"/>
        </w:rPr>
        <w:t> </w:t>
      </w:r>
      <w:r>
        <w:rPr>
          <w:color w:val="333C61"/>
          <w:w w:val="105"/>
        </w:rPr>
        <w:t>to</w:t>
      </w:r>
      <w:r>
        <w:rPr>
          <w:color w:val="333C61"/>
          <w:spacing w:val="-12"/>
          <w:w w:val="105"/>
        </w:rPr>
        <w:t> </w:t>
      </w:r>
      <w:r>
        <w:rPr>
          <w:color w:val="333C61"/>
          <w:w w:val="105"/>
        </w:rPr>
        <w:t>tackle</w:t>
      </w:r>
      <w:r>
        <w:rPr>
          <w:color w:val="333C61"/>
          <w:spacing w:val="-12"/>
          <w:w w:val="105"/>
        </w:rPr>
        <w:t> </w:t>
      </w:r>
      <w:r>
        <w:rPr>
          <w:color w:val="333C61"/>
          <w:w w:val="105"/>
        </w:rPr>
        <w:t>their </w:t>
      </w:r>
      <w:r>
        <w:rPr>
          <w:color w:val="333C61"/>
        </w:rPr>
        <w:t>challenges with newfound vigor.</w:t>
      </w:r>
    </w:p>
    <w:p>
      <w:pPr>
        <w:spacing w:after="0" w:line="348" w:lineRule="auto"/>
        <w:sectPr>
          <w:headerReference w:type="default" r:id="rId5"/>
          <w:footerReference w:type="default" r:id="rId6"/>
          <w:type w:val="continuous"/>
          <w:pgSz w:w="12240" w:h="15840"/>
          <w:pgMar w:header="509" w:footer="375" w:top="1860" w:bottom="560" w:left="420" w:right="500"/>
          <w:pgNumType w:start="1"/>
        </w:sectPr>
      </w:pPr>
    </w:p>
    <w:p>
      <w:pPr>
        <w:pStyle w:val="BodyText"/>
        <w:ind w:left="1373"/>
        <w:jc w:val="left"/>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3" y="283899"/>
                                </a:moveTo>
                                <a:lnTo>
                                  <a:pt x="2530887"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pPr>
      <w:r>
        <w:rPr>
          <w:color w:val="333C61"/>
          <w:spacing w:val="-4"/>
        </w:rPr>
        <w:t>BIO</w:t>
      </w:r>
      <w:r>
        <w:rPr>
          <w:color w:val="333C61"/>
          <w:spacing w:val="-15"/>
        </w:rPr>
        <w:t> </w:t>
      </w:r>
      <w:r>
        <w:rPr>
          <w:color w:val="333C61"/>
          <w:spacing w:val="-2"/>
        </w:rPr>
        <w:t>CONT’D</w:t>
      </w:r>
    </w:p>
    <w:p>
      <w:pPr>
        <w:pStyle w:val="BodyText"/>
        <w:spacing w:before="188"/>
        <w:ind w:left="0"/>
        <w:jc w:val="left"/>
      </w:pPr>
    </w:p>
    <w:p>
      <w:pPr>
        <w:pStyle w:val="BodyText"/>
        <w:spacing w:line="348" w:lineRule="auto"/>
        <w:ind w:right="104"/>
      </w:pPr>
      <w:r>
        <w:rPr>
          <w:color w:val="333C61"/>
        </w:rPr>
        <w:t>His direct and confident style, combined with a go-for-it inspiring belief system — he is an avid downhill skier and Brazilian Jiu-Jitsu practitioner (that’s not a joke), has made him a high-impact keynote speaker for leaders at companies such as Google, IBM, Salesforce, GE and Microsoft. He’d</w:t>
      </w:r>
      <w:r>
        <w:rPr>
          <w:color w:val="333C61"/>
          <w:spacing w:val="-4"/>
        </w:rPr>
        <w:t> </w:t>
      </w:r>
      <w:r>
        <w:rPr>
          <w:color w:val="333C61"/>
        </w:rPr>
        <w:t>be</w:t>
      </w:r>
      <w:r>
        <w:rPr>
          <w:color w:val="333C61"/>
          <w:spacing w:val="-4"/>
        </w:rPr>
        <w:t> </w:t>
      </w:r>
      <w:r>
        <w:rPr>
          <w:color w:val="333C61"/>
        </w:rPr>
        <w:t>honored</w:t>
      </w:r>
      <w:r>
        <w:rPr>
          <w:color w:val="333C61"/>
          <w:spacing w:val="-4"/>
        </w:rPr>
        <w:t> </w:t>
      </w:r>
      <w:r>
        <w:rPr>
          <w:color w:val="333C61"/>
        </w:rPr>
        <w:t>to</w:t>
      </w:r>
      <w:r>
        <w:rPr>
          <w:color w:val="333C61"/>
          <w:spacing w:val="-4"/>
        </w:rPr>
        <w:t> </w:t>
      </w:r>
      <w:r>
        <w:rPr>
          <w:color w:val="333C61"/>
        </w:rPr>
        <w:t>inspire</w:t>
      </w:r>
      <w:r>
        <w:rPr>
          <w:color w:val="333C61"/>
          <w:spacing w:val="-4"/>
        </w:rPr>
        <w:t> </w:t>
      </w:r>
      <w:r>
        <w:rPr>
          <w:color w:val="333C61"/>
        </w:rPr>
        <w:t>actions</w:t>
      </w:r>
      <w:r>
        <w:rPr>
          <w:color w:val="333C61"/>
          <w:spacing w:val="-4"/>
        </w:rPr>
        <w:t> </w:t>
      </w:r>
      <w:r>
        <w:rPr>
          <w:color w:val="333C61"/>
        </w:rPr>
        <w:t>that</w:t>
      </w:r>
      <w:r>
        <w:rPr>
          <w:color w:val="333C61"/>
          <w:spacing w:val="-4"/>
        </w:rPr>
        <w:t> </w:t>
      </w:r>
      <w:r>
        <w:rPr>
          <w:color w:val="333C61"/>
        </w:rPr>
        <w:t>drive</w:t>
      </w:r>
      <w:r>
        <w:rPr>
          <w:color w:val="333C61"/>
          <w:spacing w:val="-4"/>
        </w:rPr>
        <w:t> </w:t>
      </w:r>
      <w:r>
        <w:rPr>
          <w:color w:val="333C61"/>
        </w:rPr>
        <w:t>outcomes</w:t>
      </w:r>
      <w:r>
        <w:rPr>
          <w:color w:val="333C61"/>
          <w:spacing w:val="-4"/>
        </w:rPr>
        <w:t> </w:t>
      </w:r>
      <w:r>
        <w:rPr>
          <w:color w:val="333C61"/>
        </w:rPr>
        <w:t>at</w:t>
      </w:r>
      <w:r>
        <w:rPr>
          <w:color w:val="333C61"/>
          <w:spacing w:val="-4"/>
        </w:rPr>
        <w:t> </w:t>
      </w:r>
      <w:r>
        <w:rPr>
          <w:color w:val="333C61"/>
        </w:rPr>
        <w:t>your</w:t>
      </w:r>
      <w:r>
        <w:rPr>
          <w:color w:val="333C61"/>
          <w:spacing w:val="-4"/>
        </w:rPr>
        <w:t> </w:t>
      </w:r>
      <w:r>
        <w:rPr>
          <w:color w:val="333C61"/>
        </w:rPr>
        <w:t>next</w:t>
      </w:r>
      <w:r>
        <w:rPr>
          <w:color w:val="333C61"/>
          <w:spacing w:val="-4"/>
        </w:rPr>
        <w:t> </w:t>
      </w:r>
      <w:r>
        <w:rPr>
          <w:color w:val="333C61"/>
        </w:rPr>
        <w:t>event.</w:t>
      </w:r>
    </w:p>
    <w:sectPr>
      <w:pgSz w:w="12240" w:h="15840"/>
      <w:pgMar w:header="509" w:footer="375" w:top="1860" w:bottom="560" w:left="4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57120">
              <wp:simplePos x="0" y="0"/>
              <wp:positionH relativeFrom="page">
                <wp:posOffset>1563039</wp:posOffset>
              </wp:positionH>
              <wp:positionV relativeFrom="page">
                <wp:posOffset>9680524</wp:posOffset>
              </wp:positionV>
              <wp:extent cx="4658995"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658995"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5"/>
                                <w:sz w:val="27"/>
                              </w:rPr>
                              <w:t>brandy@executivespeakers.com</w:t>
                            </w:r>
                          </w:hyperlink>
                        </w:p>
                      </w:txbxContent>
                    </wps:txbx>
                    <wps:bodyPr wrap="square" lIns="0" tIns="0" rIns="0" bIns="0" rtlCol="0">
                      <a:noAutofit/>
                    </wps:bodyPr>
                  </wps:wsp>
                </a:graphicData>
              </a:graphic>
            </wp:anchor>
          </w:drawing>
        </mc:Choice>
        <mc:Fallback>
          <w:pict>
            <v:shape style="position:absolute;margin-left:123.07399pt;margin-top:762.246033pt;width:366.85pt;height:18.150pt;mso-position-horizontal-relative:page;mso-position-vertical-relative:page;z-index:-15759360" type="#_x0000_t202" id="docshape2"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5"/>
                          <w:sz w:val="27"/>
                        </w:rPr>
                        <w:t>brandy@executivespeakers.com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56608">
              <wp:simplePos x="0" y="0"/>
              <wp:positionH relativeFrom="page">
                <wp:posOffset>1696422</wp:posOffset>
              </wp:positionH>
              <wp:positionV relativeFrom="page">
                <wp:posOffset>310778</wp:posOffset>
              </wp:positionV>
              <wp:extent cx="4379595" cy="7366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379595" cy="736600"/>
                      </a:xfrm>
                      <a:prstGeom prst="rect">
                        <a:avLst/>
                      </a:prstGeom>
                    </wps:spPr>
                    <wps:txbx>
                      <w:txbxContent>
                        <w:p>
                          <w:pPr>
                            <w:spacing w:before="32"/>
                            <w:ind w:left="20" w:right="0" w:firstLine="0"/>
                            <w:jc w:val="left"/>
                            <w:rPr>
                              <w:rFonts w:ascii="Trebuchet MS"/>
                              <w:sz w:val="93"/>
                            </w:rPr>
                          </w:pPr>
                          <w:r>
                            <w:rPr>
                              <w:rFonts w:ascii="Trebuchet MS"/>
                              <w:color w:val="333C61"/>
                              <w:sz w:val="93"/>
                            </w:rPr>
                            <w:t>CHAD</w:t>
                          </w:r>
                          <w:r>
                            <w:rPr>
                              <w:rFonts w:ascii="Trebuchet MS"/>
                              <w:color w:val="333C61"/>
                              <w:spacing w:val="-13"/>
                              <w:sz w:val="93"/>
                            </w:rPr>
                            <w:t> </w:t>
                          </w:r>
                          <w:r>
                            <w:rPr>
                              <w:rFonts w:ascii="Trebuchet MS"/>
                              <w:color w:val="333C61"/>
                              <w:sz w:val="93"/>
                            </w:rPr>
                            <w:t>E.</w:t>
                          </w:r>
                          <w:r>
                            <w:rPr>
                              <w:rFonts w:ascii="Trebuchet MS"/>
                              <w:color w:val="333C61"/>
                              <w:spacing w:val="-12"/>
                              <w:sz w:val="93"/>
                            </w:rPr>
                            <w:t> </w:t>
                          </w:r>
                          <w:r>
                            <w:rPr>
                              <w:rFonts w:ascii="Trebuchet MS"/>
                              <w:color w:val="333C61"/>
                              <w:spacing w:val="-2"/>
                              <w:sz w:val="93"/>
                            </w:rPr>
                            <w:t>FOSTER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3.576569pt;margin-top:24.470787pt;width:344.85pt;height:58pt;mso-position-horizontal-relative:page;mso-position-vertical-relative:page;z-index:-15759872" type="#_x0000_t202" id="docshape1" filled="false" stroked="false">
              <v:textbox inset="0,0,0,0">
                <w:txbxContent>
                  <w:p>
                    <w:pPr>
                      <w:spacing w:before="32"/>
                      <w:ind w:left="20" w:right="0" w:firstLine="0"/>
                      <w:jc w:val="left"/>
                      <w:rPr>
                        <w:rFonts w:ascii="Trebuchet MS"/>
                        <w:sz w:val="93"/>
                      </w:rPr>
                    </w:pPr>
                    <w:r>
                      <w:rPr>
                        <w:rFonts w:ascii="Trebuchet MS"/>
                        <w:color w:val="333C61"/>
                        <w:sz w:val="93"/>
                      </w:rPr>
                      <w:t>CHAD</w:t>
                    </w:r>
                    <w:r>
                      <w:rPr>
                        <w:rFonts w:ascii="Trebuchet MS"/>
                        <w:color w:val="333C61"/>
                        <w:spacing w:val="-13"/>
                        <w:sz w:val="93"/>
                      </w:rPr>
                      <w:t> </w:t>
                    </w:r>
                    <w:r>
                      <w:rPr>
                        <w:rFonts w:ascii="Trebuchet MS"/>
                        <w:color w:val="333C61"/>
                        <w:sz w:val="93"/>
                      </w:rPr>
                      <w:t>E.</w:t>
                    </w:r>
                    <w:r>
                      <w:rPr>
                        <w:rFonts w:ascii="Trebuchet MS"/>
                        <w:color w:val="333C61"/>
                        <w:spacing w:val="-12"/>
                        <w:sz w:val="93"/>
                      </w:rPr>
                      <w:t> </w:t>
                    </w:r>
                    <w:r>
                      <w:rPr>
                        <w:rFonts w:ascii="Trebuchet MS"/>
                        <w:color w:val="333C61"/>
                        <w:spacing w:val="-2"/>
                        <w:sz w:val="93"/>
                      </w:rPr>
                      <w:t>FOSTER</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38"/>
      <w:jc w:val="both"/>
    </w:pPr>
    <w:rPr>
      <w:rFonts w:ascii="Arial" w:hAnsi="Arial" w:eastAsia="Arial" w:cs="Arial"/>
      <w:sz w:val="26"/>
      <w:szCs w:val="26"/>
      <w:lang w:val="en-US" w:eastAsia="en-US" w:bidi="ar-SA"/>
    </w:rPr>
  </w:style>
  <w:style w:styleId="Heading1" w:type="paragraph">
    <w:name w:val="Heading 1"/>
    <w:basedOn w:val="Normal"/>
    <w:uiPriority w:val="1"/>
    <w:qFormat/>
    <w:pPr>
      <w:spacing w:before="88"/>
      <w:ind w:left="32"/>
      <w:jc w:val="center"/>
      <w:outlineLvl w:val="1"/>
    </w:pPr>
    <w:rPr>
      <w:rFonts w:ascii="Arial" w:hAnsi="Arial" w:eastAsia="Arial" w:cs="Arial"/>
      <w:sz w:val="29"/>
      <w:szCs w:val="29"/>
      <w:lang w:val="en-US" w:eastAsia="en-US" w:bidi="ar-SA"/>
    </w:rPr>
  </w:style>
  <w:style w:styleId="Title" w:type="paragraph">
    <w:name w:val="Title"/>
    <w:basedOn w:val="Normal"/>
    <w:uiPriority w:val="1"/>
    <w:qFormat/>
    <w:pPr>
      <w:spacing w:before="32"/>
      <w:ind w:left="20"/>
    </w:pPr>
    <w:rPr>
      <w:rFonts w:ascii="Trebuchet MS" w:hAnsi="Trebuchet MS" w:eastAsia="Trebuchet MS" w:cs="Trebuchet MS"/>
      <w:sz w:val="93"/>
      <w:szCs w:val="9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Rr2JbdwXMApglE8KR9fl3FEbj8PpKMnT/view?usp=drive_lin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brandy@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5" ma:contentTypeDescription="Create a new document." ma:contentTypeScope="" ma:versionID="0ac9d00d5b5833f2b12f5f9cae7678a9">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cadaba291abea4bcf0c17603b0af8df9"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C157A-DA19-4203-B1A3-ABF527F7755C}"/>
</file>

<file path=customXml/itemProps2.xml><?xml version="1.0" encoding="utf-8"?>
<ds:datastoreItem xmlns:ds="http://schemas.openxmlformats.org/officeDocument/2006/customXml" ds:itemID="{616EA53A-6B96-4088-82CE-FEEA1DD83D7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DAFzaUWsCXY,BADd6tGKSbw</cp:keywords>
  <dc:title>Foster Exclusive Bios for Clients_OneSheet</dc:title>
  <dcterms:created xsi:type="dcterms:W3CDTF">2024-02-27T20:33:09Z</dcterms:created>
  <dcterms:modified xsi:type="dcterms:W3CDTF">2024-02-27T20:33:09Z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Canva</vt:lpwstr>
  </property>
  <property fmtid="{D5CDD505-2E9C-101B-9397-08002B2CF9AE}" pid="4" name="LastSaved">
    <vt:filetime>2024-02-27T00:00:00Z</vt:filetime>
  </property>
  <property fmtid="{D5CDD505-2E9C-101B-9397-08002B2CF9AE}" pid="5" name="Producer">
    <vt:lpwstr>Canva</vt:lpwstr>
  </property>
</Properties>
</file>