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-24"/>
        </w:rPr>
        <w:t>HANNAH</w:t>
      </w:r>
      <w:r>
        <w:rPr>
          <w:color w:val="333C61"/>
          <w:spacing w:val="-56"/>
        </w:rPr>
        <w:t> </w:t>
      </w:r>
      <w:r>
        <w:rPr>
          <w:color w:val="333C61"/>
          <w:spacing w:val="-5"/>
        </w:rPr>
        <w:t>UBL</w:t>
      </w:r>
    </w:p>
    <w:p>
      <w:pPr>
        <w:pStyle w:val="BodyText"/>
        <w:spacing w:before="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60532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4.766353pt;width:433.25pt;height:22.4pt;mso-position-horizontal-relative:page;mso-position-vertical-relative:paragraph;z-index:-15728640;mso-wrap-distance-left:0;mso-wrap-distance-right:0" id="docshape1" coordorigin="1793,95" coordsize="8665,448" path="m10458,170l1793,170,1793,95,10458,95,10458,170xm6126,542l5779,170,6472,170,6126,542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98"/>
        <w:ind w:left="78" w:right="66" w:firstLine="0"/>
        <w:jc w:val="center"/>
        <w:rPr>
          <w:rFonts w:ascii="Lucida Sans"/>
          <w:sz w:val="29"/>
        </w:rPr>
      </w:pPr>
      <w:r>
        <w:rPr>
          <w:rFonts w:ascii="Lucida Sans"/>
          <w:color w:val="333C61"/>
          <w:sz w:val="29"/>
        </w:rPr>
        <w:t>COFOUNDER,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GOOD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COMPANY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CONSULTING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&amp;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FUTURE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OF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z w:val="29"/>
        </w:rPr>
        <w:t>WORK</w:t>
      </w:r>
      <w:r>
        <w:rPr>
          <w:rFonts w:ascii="Lucida Sans"/>
          <w:color w:val="333C61"/>
          <w:spacing w:val="-21"/>
          <w:sz w:val="29"/>
        </w:rPr>
        <w:t> </w:t>
      </w:r>
      <w:r>
        <w:rPr>
          <w:rFonts w:ascii="Lucida Sans"/>
          <w:color w:val="333C61"/>
          <w:spacing w:val="-2"/>
          <w:sz w:val="29"/>
        </w:rPr>
        <w:t>EXPERT</w:t>
      </w:r>
    </w:p>
    <w:p>
      <w:pPr>
        <w:pStyle w:val="BodyText"/>
        <w:spacing w:before="316"/>
        <w:rPr>
          <w:rFonts w:ascii="Lucida Sans"/>
          <w:sz w:val="29"/>
        </w:rPr>
      </w:pPr>
    </w:p>
    <w:p>
      <w:pPr>
        <w:pStyle w:val="BodyText"/>
        <w:spacing w:line="333" w:lineRule="auto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13220</wp:posOffset>
            </wp:positionV>
            <wp:extent cx="2764457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  <w:spacing w:val="-4"/>
        </w:rPr>
        <w:t>Hannah’s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core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mission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help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people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create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workplaces </w:t>
      </w:r>
      <w:r>
        <w:rPr>
          <w:color w:val="333C61"/>
        </w:rPr>
        <w:t>that</w:t>
      </w:r>
      <w:r>
        <w:rPr>
          <w:color w:val="333C61"/>
          <w:spacing w:val="-18"/>
        </w:rPr>
        <w:t> </w:t>
      </w:r>
      <w:r>
        <w:rPr>
          <w:color w:val="333C61"/>
        </w:rPr>
        <w:t>don’t</w:t>
      </w:r>
      <w:r>
        <w:rPr>
          <w:color w:val="333C61"/>
          <w:spacing w:val="-18"/>
        </w:rPr>
        <w:t> </w:t>
      </w:r>
      <w:r>
        <w:rPr>
          <w:color w:val="333C61"/>
        </w:rPr>
        <w:t>suck.</w:t>
      </w:r>
      <w:r>
        <w:rPr>
          <w:color w:val="333C61"/>
          <w:spacing w:val="-18"/>
        </w:rPr>
        <w:t> </w:t>
      </w:r>
      <w:r>
        <w:rPr>
          <w:color w:val="333C61"/>
        </w:rPr>
        <w:t>Since</w:t>
      </w:r>
      <w:r>
        <w:rPr>
          <w:color w:val="333C61"/>
          <w:spacing w:val="-18"/>
        </w:rPr>
        <w:t> </w:t>
      </w:r>
      <w:r>
        <w:rPr>
          <w:color w:val="333C61"/>
        </w:rPr>
        <w:t>the</w:t>
      </w:r>
      <w:r>
        <w:rPr>
          <w:color w:val="333C61"/>
          <w:spacing w:val="-18"/>
        </w:rPr>
        <w:t> </w:t>
      </w:r>
      <w:r>
        <w:rPr>
          <w:color w:val="333C61"/>
        </w:rPr>
        <w:t>age</w:t>
      </w:r>
      <w:r>
        <w:rPr>
          <w:color w:val="333C61"/>
          <w:spacing w:val="-18"/>
        </w:rPr>
        <w:t> </w:t>
      </w:r>
      <w:r>
        <w:rPr>
          <w:color w:val="333C61"/>
        </w:rPr>
        <w:t>of</w:t>
      </w:r>
      <w:r>
        <w:rPr>
          <w:color w:val="333C61"/>
          <w:spacing w:val="-18"/>
        </w:rPr>
        <w:t> </w:t>
      </w:r>
      <w:r>
        <w:rPr>
          <w:color w:val="333C61"/>
        </w:rPr>
        <w:t>24,</w:t>
      </w:r>
      <w:r>
        <w:rPr>
          <w:color w:val="333C61"/>
          <w:spacing w:val="-18"/>
        </w:rPr>
        <w:t> </w:t>
      </w:r>
      <w:r>
        <w:rPr>
          <w:color w:val="333C61"/>
        </w:rPr>
        <w:t>she</w:t>
      </w:r>
      <w:r>
        <w:rPr>
          <w:color w:val="333C61"/>
          <w:spacing w:val="-18"/>
        </w:rPr>
        <w:t> </w:t>
      </w:r>
      <w:r>
        <w:rPr>
          <w:color w:val="333C61"/>
        </w:rPr>
        <w:t>has</w:t>
      </w:r>
      <w:r>
        <w:rPr>
          <w:color w:val="333C61"/>
          <w:spacing w:val="-18"/>
        </w:rPr>
        <w:t> </w:t>
      </w:r>
      <w:r>
        <w:rPr>
          <w:color w:val="333C61"/>
        </w:rPr>
        <w:t>been</w:t>
      </w:r>
      <w:r>
        <w:rPr>
          <w:color w:val="333C61"/>
          <w:spacing w:val="-18"/>
        </w:rPr>
        <w:t> </w:t>
      </w:r>
      <w:r>
        <w:rPr>
          <w:color w:val="333C61"/>
        </w:rPr>
        <w:t>sought </w:t>
      </w:r>
      <w:r>
        <w:rPr>
          <w:color w:val="333C61"/>
          <w:spacing w:val="-4"/>
        </w:rPr>
        <w:t>after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her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fresh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insights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dynamic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presentations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that inspire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everyone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make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work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better.</w:t>
      </w:r>
    </w:p>
    <w:p>
      <w:pPr>
        <w:pStyle w:val="BodyText"/>
        <w:spacing w:line="333" w:lineRule="auto" w:before="2"/>
        <w:ind w:left="118" w:right="4647"/>
        <w:jc w:val="both"/>
      </w:pPr>
      <w:r>
        <w:rPr>
          <w:color w:val="333C61"/>
        </w:rPr>
        <w:t>Insatiably</w:t>
      </w:r>
      <w:r>
        <w:rPr>
          <w:color w:val="333C61"/>
          <w:spacing w:val="-9"/>
        </w:rPr>
        <w:t> </w:t>
      </w:r>
      <w:r>
        <w:rPr>
          <w:color w:val="333C61"/>
        </w:rPr>
        <w:t>curious,</w:t>
      </w:r>
      <w:r>
        <w:rPr>
          <w:color w:val="333C61"/>
          <w:spacing w:val="-9"/>
        </w:rPr>
        <w:t> </w:t>
      </w:r>
      <w:r>
        <w:rPr>
          <w:color w:val="333C61"/>
        </w:rPr>
        <w:t>she</w:t>
      </w:r>
      <w:r>
        <w:rPr>
          <w:color w:val="333C61"/>
          <w:spacing w:val="-9"/>
        </w:rPr>
        <w:t> </w:t>
      </w:r>
      <w:r>
        <w:rPr>
          <w:color w:val="333C61"/>
        </w:rPr>
        <w:t>has</w:t>
      </w:r>
      <w:r>
        <w:rPr>
          <w:color w:val="333C61"/>
          <w:spacing w:val="-9"/>
        </w:rPr>
        <w:t> </w:t>
      </w:r>
      <w:r>
        <w:rPr>
          <w:color w:val="333C61"/>
        </w:rPr>
        <w:t>dedicated</w:t>
      </w:r>
      <w:r>
        <w:rPr>
          <w:color w:val="333C61"/>
          <w:spacing w:val="-9"/>
        </w:rPr>
        <w:t> </w:t>
      </w:r>
      <w:r>
        <w:rPr>
          <w:color w:val="333C61"/>
        </w:rPr>
        <w:t>the</w:t>
      </w:r>
      <w:r>
        <w:rPr>
          <w:color w:val="333C61"/>
          <w:spacing w:val="-9"/>
        </w:rPr>
        <w:t> </w:t>
      </w:r>
      <w:r>
        <w:rPr>
          <w:color w:val="333C61"/>
        </w:rPr>
        <w:t>past</w:t>
      </w:r>
      <w:r>
        <w:rPr>
          <w:color w:val="333C61"/>
          <w:spacing w:val="-9"/>
        </w:rPr>
        <w:t> </w:t>
      </w:r>
      <w:r>
        <w:rPr>
          <w:color w:val="333C61"/>
        </w:rPr>
        <w:t>decade</w:t>
      </w:r>
      <w:r>
        <w:rPr>
          <w:color w:val="333C61"/>
          <w:spacing w:val="-9"/>
        </w:rPr>
        <w:t> </w:t>
      </w:r>
      <w:r>
        <w:rPr>
          <w:color w:val="333C61"/>
        </w:rPr>
        <w:t>of her career to researching people at work… and not just top</w:t>
      </w:r>
      <w:r>
        <w:rPr>
          <w:color w:val="333C61"/>
          <w:spacing w:val="-20"/>
        </w:rPr>
        <w:t> </w:t>
      </w:r>
      <w:r>
        <w:rPr>
          <w:color w:val="333C61"/>
        </w:rPr>
        <w:t>talent</w:t>
      </w:r>
      <w:r>
        <w:rPr>
          <w:color w:val="333C61"/>
          <w:spacing w:val="-20"/>
        </w:rPr>
        <w:t> </w:t>
      </w:r>
      <w:r>
        <w:rPr>
          <w:color w:val="333C61"/>
        </w:rPr>
        <w:t>and</w:t>
      </w:r>
      <w:r>
        <w:rPr>
          <w:color w:val="333C61"/>
          <w:spacing w:val="-19"/>
        </w:rPr>
        <w:t> </w:t>
      </w:r>
      <w:r>
        <w:rPr>
          <w:color w:val="333C61"/>
        </w:rPr>
        <w:t>leadership,</w:t>
      </w:r>
      <w:r>
        <w:rPr>
          <w:color w:val="333C61"/>
          <w:spacing w:val="-20"/>
        </w:rPr>
        <w:t> </w:t>
      </w:r>
      <w:r>
        <w:rPr>
          <w:color w:val="333C61"/>
        </w:rPr>
        <w:t>but</w:t>
      </w:r>
      <w:r>
        <w:rPr>
          <w:color w:val="333C61"/>
          <w:spacing w:val="-19"/>
        </w:rPr>
        <w:t> </w:t>
      </w:r>
      <w:r>
        <w:rPr>
          <w:color w:val="333C61"/>
        </w:rPr>
        <w:t>also</w:t>
      </w:r>
      <w:r>
        <w:rPr>
          <w:color w:val="333C61"/>
          <w:spacing w:val="-20"/>
        </w:rPr>
        <w:t> </w:t>
      </w:r>
      <w:r>
        <w:rPr>
          <w:color w:val="333C61"/>
        </w:rPr>
        <w:t>everyone</w:t>
      </w:r>
      <w:r>
        <w:rPr>
          <w:color w:val="333C61"/>
          <w:spacing w:val="-20"/>
        </w:rPr>
        <w:t> </w:t>
      </w:r>
      <w:r>
        <w:rPr>
          <w:color w:val="333C61"/>
        </w:rPr>
        <w:t>in</w:t>
      </w:r>
      <w:r>
        <w:rPr>
          <w:color w:val="333C61"/>
          <w:spacing w:val="-19"/>
        </w:rPr>
        <w:t> </w:t>
      </w:r>
      <w:r>
        <w:rPr>
          <w:color w:val="333C61"/>
        </w:rPr>
        <w:t>between. </w:t>
      </w:r>
      <w:r>
        <w:rPr>
          <w:color w:val="333C61"/>
          <w:spacing w:val="-2"/>
        </w:rPr>
        <w:t>Her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skill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lies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digesting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those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findings,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pairing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them </w:t>
      </w:r>
      <w:r>
        <w:rPr>
          <w:color w:val="333C61"/>
        </w:rPr>
        <w:t>with the latest workplace and social trends, to deliver custom</w:t>
      </w:r>
      <w:r>
        <w:rPr>
          <w:color w:val="333C61"/>
          <w:spacing w:val="-19"/>
        </w:rPr>
        <w:t> </w:t>
      </w:r>
      <w:r>
        <w:rPr>
          <w:color w:val="333C61"/>
        </w:rPr>
        <w:t>takeaways</w:t>
      </w:r>
      <w:r>
        <w:rPr>
          <w:color w:val="333C61"/>
          <w:spacing w:val="-19"/>
        </w:rPr>
        <w:t> </w:t>
      </w:r>
      <w:r>
        <w:rPr>
          <w:color w:val="333C61"/>
        </w:rPr>
        <w:t>for</w:t>
      </w:r>
      <w:r>
        <w:rPr>
          <w:color w:val="333C61"/>
          <w:spacing w:val="-19"/>
        </w:rPr>
        <w:t> </w:t>
      </w:r>
      <w:r>
        <w:rPr>
          <w:color w:val="333C61"/>
        </w:rPr>
        <w:t>every</w:t>
      </w:r>
      <w:r>
        <w:rPr>
          <w:color w:val="333C61"/>
          <w:spacing w:val="-19"/>
        </w:rPr>
        <w:t> </w:t>
      </w:r>
      <w:r>
        <w:rPr>
          <w:color w:val="333C61"/>
        </w:rPr>
        <w:t>client.</w:t>
      </w:r>
      <w:r>
        <w:rPr>
          <w:color w:val="333C61"/>
          <w:spacing w:val="-19"/>
        </w:rPr>
        <w:t> </w:t>
      </w:r>
      <w:r>
        <w:rPr>
          <w:color w:val="333C61"/>
        </w:rPr>
        <w:t>She’s</w:t>
      </w:r>
      <w:r>
        <w:rPr>
          <w:color w:val="333C61"/>
          <w:spacing w:val="-19"/>
        </w:rPr>
        <w:t> </w:t>
      </w:r>
      <w:r>
        <w:rPr>
          <w:color w:val="333C61"/>
        </w:rPr>
        <w:t>been</w:t>
      </w:r>
      <w:r>
        <w:rPr>
          <w:color w:val="333C61"/>
          <w:spacing w:val="-19"/>
        </w:rPr>
        <w:t> </w:t>
      </w:r>
      <w:r>
        <w:rPr>
          <w:color w:val="333C61"/>
        </w:rPr>
        <w:t>invited</w:t>
      </w:r>
      <w:r>
        <w:rPr>
          <w:color w:val="333C61"/>
          <w:spacing w:val="-19"/>
        </w:rPr>
        <w:t> </w:t>
      </w:r>
      <w:r>
        <w:rPr>
          <w:color w:val="333C61"/>
        </w:rPr>
        <w:t>to </w:t>
      </w:r>
      <w:r>
        <w:rPr>
          <w:color w:val="333C61"/>
          <w:spacing w:val="-2"/>
        </w:rPr>
        <w:t>share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those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findings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with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executives,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leaders,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and</w:t>
      </w:r>
    </w:p>
    <w:p>
      <w:pPr>
        <w:pStyle w:val="BodyText"/>
        <w:spacing w:line="333" w:lineRule="auto"/>
        <w:ind w:left="118" w:right="104"/>
        <w:jc w:val="both"/>
      </w:pPr>
      <w:r>
        <w:rPr>
          <w:color w:val="333C61"/>
        </w:rPr>
        <w:t>employees</w:t>
      </w:r>
      <w:r>
        <w:rPr>
          <w:color w:val="333C61"/>
          <w:spacing w:val="-19"/>
        </w:rPr>
        <w:t> </w:t>
      </w:r>
      <w:r>
        <w:rPr>
          <w:color w:val="333C61"/>
        </w:rPr>
        <w:t>in</w:t>
      </w:r>
      <w:r>
        <w:rPr>
          <w:color w:val="333C61"/>
          <w:spacing w:val="-19"/>
        </w:rPr>
        <w:t> </w:t>
      </w:r>
      <w:r>
        <w:rPr>
          <w:color w:val="333C61"/>
        </w:rPr>
        <w:t>hundreds</w:t>
      </w:r>
      <w:r>
        <w:rPr>
          <w:color w:val="333C61"/>
          <w:spacing w:val="-19"/>
        </w:rPr>
        <w:t> </w:t>
      </w:r>
      <w:r>
        <w:rPr>
          <w:color w:val="333C61"/>
        </w:rPr>
        <w:t>of</w:t>
      </w:r>
      <w:r>
        <w:rPr>
          <w:color w:val="333C61"/>
          <w:spacing w:val="-19"/>
        </w:rPr>
        <w:t> </w:t>
      </w:r>
      <w:r>
        <w:rPr>
          <w:color w:val="333C61"/>
        </w:rPr>
        <w:t>organizations</w:t>
      </w:r>
      <w:r>
        <w:rPr>
          <w:color w:val="333C61"/>
          <w:spacing w:val="-19"/>
        </w:rPr>
        <w:t> </w:t>
      </w:r>
      <w:r>
        <w:rPr>
          <w:color w:val="333C61"/>
        </w:rPr>
        <w:t>like</w:t>
      </w:r>
      <w:r>
        <w:rPr>
          <w:color w:val="333C61"/>
          <w:spacing w:val="-19"/>
        </w:rPr>
        <w:t> </w:t>
      </w:r>
      <w:r>
        <w:rPr>
          <w:color w:val="333C61"/>
        </w:rPr>
        <w:t>Cisco</w:t>
      </w:r>
      <w:r>
        <w:rPr>
          <w:color w:val="333C61"/>
          <w:spacing w:val="-19"/>
        </w:rPr>
        <w:t> </w:t>
      </w:r>
      <w:r>
        <w:rPr>
          <w:color w:val="333C61"/>
        </w:rPr>
        <w:t>Systems,</w:t>
      </w:r>
      <w:r>
        <w:rPr>
          <w:color w:val="333C61"/>
          <w:spacing w:val="-19"/>
        </w:rPr>
        <w:t> </w:t>
      </w:r>
      <w:r>
        <w:rPr>
          <w:color w:val="333C61"/>
        </w:rPr>
        <w:t>PPG,</w:t>
      </w:r>
      <w:r>
        <w:rPr>
          <w:color w:val="333C61"/>
          <w:spacing w:val="-19"/>
        </w:rPr>
        <w:t> </w:t>
      </w:r>
      <w:r>
        <w:rPr>
          <w:color w:val="333C61"/>
        </w:rPr>
        <w:t>Sodexo,</w:t>
      </w:r>
      <w:r>
        <w:rPr>
          <w:color w:val="333C61"/>
          <w:spacing w:val="-19"/>
        </w:rPr>
        <w:t> </w:t>
      </w:r>
      <w:r>
        <w:rPr>
          <w:color w:val="333C61"/>
        </w:rPr>
        <w:t>numerous</w:t>
      </w:r>
      <w:r>
        <w:rPr>
          <w:color w:val="333C61"/>
          <w:spacing w:val="-19"/>
        </w:rPr>
        <w:t> </w:t>
      </w:r>
      <w:r>
        <w:rPr>
          <w:color w:val="333C61"/>
        </w:rPr>
        <w:t>universities, and</w:t>
      </w:r>
      <w:r>
        <w:rPr>
          <w:color w:val="333C61"/>
          <w:spacing w:val="-20"/>
        </w:rPr>
        <w:t> </w:t>
      </w:r>
      <w:r>
        <w:rPr>
          <w:color w:val="333C61"/>
        </w:rPr>
        <w:t>multiple</w:t>
      </w:r>
      <w:r>
        <w:rPr>
          <w:color w:val="333C61"/>
          <w:spacing w:val="-20"/>
        </w:rPr>
        <w:t> </w:t>
      </w:r>
      <w:r>
        <w:rPr>
          <w:color w:val="333C61"/>
        </w:rPr>
        <w:t>hospital</w:t>
      </w:r>
      <w:r>
        <w:rPr>
          <w:color w:val="333C61"/>
          <w:spacing w:val="-19"/>
        </w:rPr>
        <w:t> </w:t>
      </w:r>
      <w:r>
        <w:rPr>
          <w:color w:val="333C61"/>
        </w:rPr>
        <w:t>associations.</w:t>
      </w:r>
    </w:p>
    <w:p>
      <w:pPr>
        <w:pStyle w:val="BodyText"/>
        <w:spacing w:line="333" w:lineRule="auto" w:before="1"/>
        <w:ind w:left="118" w:right="104"/>
        <w:jc w:val="both"/>
      </w:pPr>
      <w:r>
        <w:rPr>
          <w:color w:val="333C61"/>
          <w:spacing w:val="-4"/>
        </w:rPr>
        <w:t>As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co-founder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Good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Company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Consulting,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she’s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committed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flipping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traditional</w:t>
      </w:r>
      <w:r>
        <w:rPr>
          <w:color w:val="333C61"/>
          <w:spacing w:val="-9"/>
        </w:rPr>
        <w:t> </w:t>
      </w:r>
      <w:r>
        <w:rPr>
          <w:color w:val="333C61"/>
          <w:spacing w:val="-4"/>
        </w:rPr>
        <w:t>workplace </w:t>
      </w:r>
      <w:r>
        <w:rPr>
          <w:color w:val="333C61"/>
          <w:spacing w:val="-2"/>
        </w:rPr>
        <w:t>script,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throwing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out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old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“employees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are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lines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spreadsheet”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in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favor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treating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people</w:t>
      </w:r>
      <w:r>
        <w:rPr>
          <w:color w:val="333C61"/>
          <w:spacing w:val="-15"/>
        </w:rPr>
        <w:t> </w:t>
      </w:r>
      <w:r>
        <w:rPr>
          <w:color w:val="333C61"/>
          <w:spacing w:val="-2"/>
        </w:rPr>
        <w:t>at </w:t>
      </w:r>
      <w:r>
        <w:rPr>
          <w:color w:val="333C61"/>
          <w:spacing w:val="-4"/>
        </w:rPr>
        <w:t>work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more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like…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well,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people.</w:t>
      </w:r>
    </w:p>
    <w:p>
      <w:pPr>
        <w:pStyle w:val="BodyText"/>
        <w:spacing w:line="333" w:lineRule="auto" w:before="1"/>
        <w:ind w:left="118" w:right="104"/>
        <w:jc w:val="both"/>
      </w:pPr>
      <w:r>
        <w:rPr>
          <w:color w:val="333C61"/>
        </w:rPr>
        <w:t>With</w:t>
      </w:r>
      <w:r>
        <w:rPr>
          <w:color w:val="333C61"/>
          <w:spacing w:val="-17"/>
        </w:rPr>
        <w:t> </w:t>
      </w:r>
      <w:r>
        <w:rPr>
          <w:color w:val="333C61"/>
        </w:rPr>
        <w:t>heart,</w:t>
      </w:r>
      <w:r>
        <w:rPr>
          <w:color w:val="333C61"/>
          <w:spacing w:val="-17"/>
        </w:rPr>
        <w:t> </w:t>
      </w:r>
      <w:r>
        <w:rPr>
          <w:color w:val="333C61"/>
        </w:rPr>
        <w:t>deep</w:t>
      </w:r>
      <w:r>
        <w:rPr>
          <w:color w:val="333C61"/>
          <w:spacing w:val="-17"/>
        </w:rPr>
        <w:t> </w:t>
      </w:r>
      <w:r>
        <w:rPr>
          <w:color w:val="333C61"/>
        </w:rPr>
        <w:t>conviction,</w:t>
      </w:r>
      <w:r>
        <w:rPr>
          <w:color w:val="333C61"/>
          <w:spacing w:val="-17"/>
        </w:rPr>
        <w:t> </w:t>
      </w:r>
      <w:r>
        <w:rPr>
          <w:color w:val="333C61"/>
        </w:rPr>
        <w:t>and</w:t>
      </w:r>
      <w:r>
        <w:rPr>
          <w:color w:val="333C61"/>
          <w:spacing w:val="-17"/>
        </w:rPr>
        <w:t> </w:t>
      </w:r>
      <w:r>
        <w:rPr>
          <w:color w:val="333C61"/>
        </w:rPr>
        <w:t>a</w:t>
      </w:r>
      <w:r>
        <w:rPr>
          <w:color w:val="333C61"/>
          <w:spacing w:val="-17"/>
        </w:rPr>
        <w:t> </w:t>
      </w:r>
      <w:r>
        <w:rPr>
          <w:color w:val="333C61"/>
        </w:rPr>
        <w:t>good</w:t>
      </w:r>
      <w:r>
        <w:rPr>
          <w:color w:val="333C61"/>
          <w:spacing w:val="-17"/>
        </w:rPr>
        <w:t> </w:t>
      </w:r>
      <w:r>
        <w:rPr>
          <w:color w:val="333C61"/>
        </w:rPr>
        <w:t>dose</w:t>
      </w:r>
      <w:r>
        <w:rPr>
          <w:color w:val="333C61"/>
          <w:spacing w:val="-17"/>
        </w:rPr>
        <w:t> </w:t>
      </w:r>
      <w:r>
        <w:rPr>
          <w:color w:val="333C61"/>
        </w:rPr>
        <w:t>of</w:t>
      </w:r>
      <w:r>
        <w:rPr>
          <w:color w:val="333C61"/>
          <w:spacing w:val="-17"/>
        </w:rPr>
        <w:t> </w:t>
      </w:r>
      <w:r>
        <w:rPr>
          <w:color w:val="333C61"/>
        </w:rPr>
        <w:t>self-deprecating</w:t>
      </w:r>
      <w:r>
        <w:rPr>
          <w:color w:val="333C61"/>
          <w:spacing w:val="-17"/>
        </w:rPr>
        <w:t> </w:t>
      </w:r>
      <w:r>
        <w:rPr>
          <w:color w:val="333C61"/>
        </w:rPr>
        <w:t>humor,</w:t>
      </w:r>
      <w:r>
        <w:rPr>
          <w:color w:val="333C61"/>
          <w:spacing w:val="-17"/>
        </w:rPr>
        <w:t> </w:t>
      </w:r>
      <w:r>
        <w:rPr>
          <w:color w:val="333C61"/>
        </w:rPr>
        <w:t>Hannah</w:t>
      </w:r>
      <w:r>
        <w:rPr>
          <w:color w:val="333C61"/>
          <w:spacing w:val="-17"/>
        </w:rPr>
        <w:t> </w:t>
      </w:r>
      <w:r>
        <w:rPr>
          <w:color w:val="333C61"/>
        </w:rPr>
        <w:t>will</w:t>
      </w:r>
      <w:r>
        <w:rPr>
          <w:color w:val="333C61"/>
          <w:spacing w:val="-17"/>
        </w:rPr>
        <w:t> </w:t>
      </w:r>
      <w:r>
        <w:rPr>
          <w:color w:val="333C61"/>
        </w:rPr>
        <w:t>sweep</w:t>
      </w:r>
      <w:r>
        <w:rPr>
          <w:color w:val="333C61"/>
          <w:spacing w:val="-17"/>
        </w:rPr>
        <w:t> </w:t>
      </w:r>
      <w:r>
        <w:rPr>
          <w:color w:val="333C61"/>
        </w:rPr>
        <w:t>you </w:t>
      </w:r>
      <w:r>
        <w:rPr>
          <w:color w:val="333C61"/>
          <w:spacing w:val="-6"/>
        </w:rPr>
        <w:t>along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on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journey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insights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that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lead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to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deep,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lasting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mindset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shifts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about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how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work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works.</w:t>
      </w:r>
      <w:r>
        <w:rPr>
          <w:color w:val="333C61"/>
          <w:spacing w:val="-11"/>
        </w:rPr>
        <w:t> </w:t>
      </w:r>
      <w:r>
        <w:rPr>
          <w:color w:val="333C61"/>
          <w:spacing w:val="-6"/>
        </w:rPr>
        <w:t>Don’t </w:t>
      </w:r>
      <w:r>
        <w:rPr>
          <w:color w:val="333C61"/>
        </w:rPr>
        <w:t>be surprised if you feel like grabbing a coffee with her post-presentation and talking about all </w:t>
      </w:r>
      <w:r>
        <w:rPr>
          <w:color w:val="333C61"/>
          <w:spacing w:val="-4"/>
        </w:rPr>
        <w:t>things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people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work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(it’s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her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most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common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piece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feedback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after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“that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was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so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helpful!”).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8"/>
        <w:rPr>
          <w:sz w:val="27"/>
        </w:rPr>
      </w:pPr>
    </w:p>
    <w:p>
      <w:pPr>
        <w:spacing w:before="0"/>
        <w:ind w:left="78" w:right="0" w:firstLine="0"/>
        <w:jc w:val="center"/>
        <w:rPr>
          <w:sz w:val="27"/>
        </w:rPr>
      </w:pPr>
      <w:r>
        <w:rPr>
          <w:color w:val="333C61"/>
          <w:w w:val="95"/>
          <w:sz w:val="27"/>
        </w:rPr>
        <w:t>Executive</w:t>
      </w:r>
      <w:r>
        <w:rPr>
          <w:color w:val="333C61"/>
          <w:spacing w:val="-15"/>
          <w:w w:val="95"/>
          <w:sz w:val="27"/>
        </w:rPr>
        <w:t> </w:t>
      </w:r>
      <w:r>
        <w:rPr>
          <w:color w:val="333C61"/>
          <w:w w:val="95"/>
          <w:sz w:val="27"/>
        </w:rPr>
        <w:t>Speakers</w:t>
      </w:r>
      <w:r>
        <w:rPr>
          <w:color w:val="333C61"/>
          <w:spacing w:val="-14"/>
          <w:w w:val="95"/>
          <w:sz w:val="27"/>
        </w:rPr>
        <w:t> </w:t>
      </w:r>
      <w:r>
        <w:rPr>
          <w:color w:val="333C61"/>
          <w:w w:val="95"/>
          <w:sz w:val="27"/>
        </w:rPr>
        <w:t>Bureau</w:t>
      </w:r>
      <w:r>
        <w:rPr>
          <w:color w:val="333C61"/>
          <w:spacing w:val="45"/>
          <w:sz w:val="27"/>
        </w:rPr>
        <w:t> </w:t>
      </w:r>
      <w:r>
        <w:rPr>
          <w:color w:val="333C61"/>
          <w:w w:val="95"/>
          <w:sz w:val="27"/>
        </w:rPr>
        <w:t>•</w:t>
      </w:r>
      <w:r>
        <w:rPr>
          <w:color w:val="333C61"/>
          <w:spacing w:val="44"/>
          <w:sz w:val="27"/>
        </w:rPr>
        <w:t> </w:t>
      </w:r>
      <w:hyperlink r:id="rId7">
        <w:r>
          <w:rPr>
            <w:color w:val="333C61"/>
            <w:spacing w:val="-2"/>
            <w:w w:val="95"/>
            <w:sz w:val="27"/>
          </w:rPr>
          <w:t>brandy@executivespeakers.com</w:t>
        </w:r>
      </w:hyperlink>
    </w:p>
    <w:sectPr>
      <w:type w:val="continuous"/>
      <w:pgSz w:w="12240" w:h="15840"/>
      <w:pgMar w:top="40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78" w:right="19"/>
      <w:jc w:val="center"/>
    </w:pPr>
    <w:rPr>
      <w:rFonts w:ascii="Trebuchet MS" w:hAnsi="Trebuchet MS" w:eastAsia="Trebuchet MS" w:cs="Trebuchet MS"/>
      <w:sz w:val="109"/>
      <w:szCs w:val="10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brandy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XfvWj00swljhbipW25ATf70OUS8WnErg/view?usp=drive_link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0998A-D9EC-415C-B863-0CE6794226D0}"/>
</file>

<file path=customXml/itemProps2.xml><?xml version="1.0" encoding="utf-8"?>
<ds:datastoreItem xmlns:ds="http://schemas.openxmlformats.org/officeDocument/2006/customXml" ds:itemID="{C353A1ED-A226-41A7-9C1E-F677D8664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DAF4Mu4u9XU,BADd6tGKSbw</cp:keywords>
  <dc:title>Ubl Bios for Clients_OneSheet</dc:title>
  <dcterms:created xsi:type="dcterms:W3CDTF">2023-12-27T19:03:19Z</dcterms:created>
  <dcterms:modified xsi:type="dcterms:W3CDTF">2023-12-27T19:03:19Z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2023-12-27T00:00:00Z</vt:filetime>
  </property>
  <property fmtid="{D5CDD505-2E9C-101B-9397-08002B2CF9AE}" pid="5" name="Producer">
    <vt:lpwstr>Canva</vt:lpwstr>
  </property>
</Properties>
</file>